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D6" w:rsidRDefault="008F5FD6" w:rsidP="008F5FD6">
      <w:pPr>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w:hAnsi="Arial" w:cs="Arial"/>
          <w:sz w:val="16"/>
          <w:szCs w:val="16"/>
        </w:rPr>
      </w:pPr>
    </w:p>
    <w:p w:rsidR="008F5FD6" w:rsidRDefault="008F5FD6" w:rsidP="008F5FD6">
      <w:pPr>
        <w:spacing w:after="0"/>
        <w:jc w:val="center"/>
        <w:rPr>
          <w:rFonts w:ascii="Arial Black" w:hAnsi="Arial Black"/>
          <w:sz w:val="36"/>
          <w:szCs w:val="60"/>
        </w:rPr>
      </w:pPr>
      <w:r w:rsidRPr="00693CC0">
        <w:rPr>
          <w:rFonts w:ascii="Arial Black" w:hAnsi="Arial Black"/>
          <w:sz w:val="36"/>
          <w:szCs w:val="60"/>
        </w:rPr>
        <w:t>P</w:t>
      </w:r>
      <w:r w:rsidR="00800B81">
        <w:rPr>
          <w:rFonts w:ascii="Arial Black" w:hAnsi="Arial Black"/>
          <w:sz w:val="36"/>
          <w:szCs w:val="60"/>
        </w:rPr>
        <w:t xml:space="preserve">ROGRAMA DE EXAMEN </w:t>
      </w:r>
    </w:p>
    <w:p w:rsidR="008F5FD6" w:rsidRPr="00693CC0" w:rsidRDefault="008F5FD6" w:rsidP="008F5FD6">
      <w:pPr>
        <w:spacing w:after="0"/>
        <w:jc w:val="center"/>
        <w:rPr>
          <w:rFonts w:ascii="Arial Black" w:hAnsi="Arial Black"/>
          <w:sz w:val="36"/>
          <w:szCs w:val="60"/>
        </w:rPr>
      </w:pPr>
    </w:p>
    <w:p w:rsidR="008F5FD6" w:rsidRPr="00800B81" w:rsidRDefault="008F5FD6" w:rsidP="008F5FD6">
      <w:pPr>
        <w:spacing w:after="0"/>
        <w:jc w:val="center"/>
        <w:rPr>
          <w:rFonts w:ascii="Arial Black" w:hAnsi="Arial Black"/>
          <w:sz w:val="28"/>
          <w:szCs w:val="28"/>
        </w:rPr>
      </w:pPr>
      <w:r>
        <w:rPr>
          <w:rFonts w:ascii="Arial Black" w:hAnsi="Arial Black"/>
          <w:sz w:val="28"/>
          <w:szCs w:val="28"/>
        </w:rPr>
        <w:t xml:space="preserve">ESCUELA SECUNDARIA </w:t>
      </w:r>
      <w:r w:rsidR="00800B81">
        <w:rPr>
          <w:rFonts w:ascii="Arial Black" w:hAnsi="Arial Black"/>
          <w:sz w:val="28"/>
          <w:szCs w:val="28"/>
        </w:rPr>
        <w:t>y SUPERIOR Nº 1 “CESAREO BERNALDO DE QUIROS - PROFESORADO DE MUSICA”</w:t>
      </w:r>
    </w:p>
    <w:p w:rsidR="008F5FD6" w:rsidRDefault="008F5FD6" w:rsidP="008F5FD6">
      <w:pPr>
        <w:spacing w:after="0"/>
      </w:pPr>
    </w:p>
    <w:p w:rsidR="008F5FD6" w:rsidRPr="009302AC" w:rsidRDefault="008F5FD6" w:rsidP="008F5FD6">
      <w:pPr>
        <w:spacing w:after="0" w:line="240" w:lineRule="auto"/>
      </w:pPr>
    </w:p>
    <w:tbl>
      <w:tblPr>
        <w:tblStyle w:val="Tablaconcuadrcula"/>
        <w:tblpPr w:leftFromText="141" w:rightFromText="141" w:vertAnchor="text" w:horzAnchor="margin" w:tblpXSpec="center" w:tblpY="134"/>
        <w:tblW w:w="9030" w:type="dxa"/>
        <w:tblLook w:val="04A0"/>
      </w:tblPr>
      <w:tblGrid>
        <w:gridCol w:w="4515"/>
        <w:gridCol w:w="4515"/>
      </w:tblGrid>
      <w:tr w:rsidR="008F5FD6" w:rsidTr="00364718">
        <w:trPr>
          <w:trHeight w:val="1304"/>
        </w:trPr>
        <w:tc>
          <w:tcPr>
            <w:tcW w:w="9030" w:type="dxa"/>
            <w:gridSpan w:val="2"/>
          </w:tcPr>
          <w:p w:rsidR="008F5FD6" w:rsidRDefault="008F5FD6" w:rsidP="00364718"/>
          <w:p w:rsidR="008F5FD6" w:rsidRDefault="008F5FD6" w:rsidP="00364718">
            <w:pPr>
              <w:tabs>
                <w:tab w:val="left" w:pos="3025"/>
              </w:tabs>
              <w:jc w:val="center"/>
              <w:rPr>
                <w:rFonts w:ascii="Arial" w:hAnsi="Arial" w:cs="Arial"/>
                <w:b/>
                <w:sz w:val="26"/>
                <w:szCs w:val="26"/>
              </w:rPr>
            </w:pPr>
          </w:p>
          <w:p w:rsidR="008F5FD6" w:rsidRPr="00507E29" w:rsidRDefault="008F5FD6" w:rsidP="00364718">
            <w:pPr>
              <w:tabs>
                <w:tab w:val="left" w:pos="3025"/>
              </w:tabs>
              <w:jc w:val="center"/>
              <w:rPr>
                <w:rFonts w:ascii="Arial" w:hAnsi="Arial" w:cs="Arial"/>
                <w:b/>
                <w:sz w:val="18"/>
                <w:szCs w:val="18"/>
              </w:rPr>
            </w:pPr>
            <w:r>
              <w:rPr>
                <w:rFonts w:ascii="Arial" w:hAnsi="Arial" w:cs="Arial"/>
                <w:b/>
                <w:sz w:val="28"/>
                <w:szCs w:val="28"/>
              </w:rPr>
              <w:t>ESCUELA SECUNDARIA</w:t>
            </w:r>
            <w:r w:rsidR="00800B81">
              <w:rPr>
                <w:rFonts w:ascii="Arial" w:hAnsi="Arial" w:cs="Arial"/>
                <w:b/>
                <w:sz w:val="28"/>
                <w:szCs w:val="28"/>
              </w:rPr>
              <w:t xml:space="preserve"> Y SUP.</w:t>
            </w:r>
            <w:r>
              <w:rPr>
                <w:rFonts w:ascii="Arial" w:hAnsi="Arial" w:cs="Arial"/>
                <w:b/>
                <w:sz w:val="28"/>
                <w:szCs w:val="28"/>
              </w:rPr>
              <w:t xml:space="preserve"> N° </w:t>
            </w:r>
            <w:r w:rsidR="00800B81">
              <w:rPr>
                <w:rFonts w:ascii="Arial" w:hAnsi="Arial" w:cs="Arial"/>
                <w:b/>
                <w:sz w:val="28"/>
                <w:szCs w:val="28"/>
              </w:rPr>
              <w:t>1 CESAREO BERNALDO DE QUIROS - PROFESORADO DE MUSICA</w:t>
            </w:r>
          </w:p>
          <w:p w:rsidR="008F5FD6" w:rsidRPr="00413287" w:rsidRDefault="008F5FD6" w:rsidP="00364718">
            <w:pPr>
              <w:tabs>
                <w:tab w:val="left" w:pos="3025"/>
              </w:tabs>
              <w:jc w:val="center"/>
              <w:rPr>
                <w:sz w:val="18"/>
                <w:szCs w:val="18"/>
              </w:rPr>
            </w:pPr>
          </w:p>
        </w:tc>
      </w:tr>
      <w:tr w:rsidR="008F5FD6" w:rsidTr="00364718">
        <w:trPr>
          <w:trHeight w:val="310"/>
        </w:trPr>
        <w:tc>
          <w:tcPr>
            <w:tcW w:w="4515" w:type="dxa"/>
          </w:tcPr>
          <w:p w:rsidR="008F5FD6" w:rsidRPr="00507E29" w:rsidRDefault="008F5FD6" w:rsidP="00364718">
            <w:pPr>
              <w:jc w:val="center"/>
              <w:rPr>
                <w:b/>
                <w:sz w:val="26"/>
                <w:szCs w:val="26"/>
              </w:rPr>
            </w:pPr>
            <w:r w:rsidRPr="00507E29">
              <w:rPr>
                <w:b/>
                <w:sz w:val="26"/>
                <w:szCs w:val="26"/>
              </w:rPr>
              <w:t>Espacio curricular:</w:t>
            </w:r>
          </w:p>
        </w:tc>
        <w:tc>
          <w:tcPr>
            <w:tcW w:w="4515" w:type="dxa"/>
          </w:tcPr>
          <w:p w:rsidR="008F5FD6" w:rsidRPr="005B2DC0" w:rsidRDefault="00800B81" w:rsidP="00364718">
            <w:pPr>
              <w:jc w:val="center"/>
              <w:rPr>
                <w:sz w:val="24"/>
                <w:szCs w:val="24"/>
              </w:rPr>
            </w:pPr>
            <w:r>
              <w:rPr>
                <w:sz w:val="24"/>
                <w:szCs w:val="24"/>
              </w:rPr>
              <w:t xml:space="preserve">Didáctica general </w:t>
            </w:r>
            <w:r w:rsidR="008F5FD6">
              <w:rPr>
                <w:sz w:val="24"/>
                <w:szCs w:val="24"/>
              </w:rPr>
              <w:t xml:space="preserve"> </w:t>
            </w:r>
          </w:p>
        </w:tc>
      </w:tr>
      <w:tr w:rsidR="008F5FD6" w:rsidTr="00364718">
        <w:trPr>
          <w:trHeight w:val="310"/>
        </w:trPr>
        <w:tc>
          <w:tcPr>
            <w:tcW w:w="4515" w:type="dxa"/>
          </w:tcPr>
          <w:p w:rsidR="008F5FD6" w:rsidRPr="00507E29" w:rsidRDefault="008F5FD6" w:rsidP="00364718">
            <w:pPr>
              <w:jc w:val="center"/>
              <w:rPr>
                <w:b/>
                <w:sz w:val="26"/>
                <w:szCs w:val="26"/>
              </w:rPr>
            </w:pPr>
            <w:r w:rsidRPr="00507E29">
              <w:rPr>
                <w:b/>
                <w:sz w:val="26"/>
                <w:szCs w:val="26"/>
              </w:rPr>
              <w:t>Año:</w:t>
            </w:r>
          </w:p>
        </w:tc>
        <w:tc>
          <w:tcPr>
            <w:tcW w:w="4515" w:type="dxa"/>
          </w:tcPr>
          <w:p w:rsidR="008F5FD6" w:rsidRPr="005B2DC0" w:rsidRDefault="00800B81" w:rsidP="00364718">
            <w:pPr>
              <w:jc w:val="center"/>
              <w:rPr>
                <w:sz w:val="24"/>
                <w:szCs w:val="24"/>
              </w:rPr>
            </w:pPr>
            <w:r>
              <w:rPr>
                <w:sz w:val="24"/>
                <w:szCs w:val="24"/>
              </w:rPr>
              <w:t xml:space="preserve">2º </w:t>
            </w:r>
          </w:p>
        </w:tc>
      </w:tr>
      <w:tr w:rsidR="008F5FD6" w:rsidTr="00364718">
        <w:trPr>
          <w:trHeight w:val="310"/>
        </w:trPr>
        <w:tc>
          <w:tcPr>
            <w:tcW w:w="4515" w:type="dxa"/>
          </w:tcPr>
          <w:p w:rsidR="008F5FD6" w:rsidRPr="00507E29" w:rsidRDefault="00800B81" w:rsidP="00364718">
            <w:pPr>
              <w:jc w:val="center"/>
              <w:rPr>
                <w:b/>
                <w:sz w:val="26"/>
                <w:szCs w:val="26"/>
              </w:rPr>
            </w:pPr>
            <w:r>
              <w:rPr>
                <w:b/>
                <w:sz w:val="26"/>
                <w:szCs w:val="26"/>
              </w:rPr>
              <w:t xml:space="preserve">Nivel </w:t>
            </w:r>
            <w:r w:rsidR="008F5FD6" w:rsidRPr="00507E29">
              <w:rPr>
                <w:b/>
                <w:sz w:val="26"/>
                <w:szCs w:val="26"/>
              </w:rPr>
              <w:t>Ciclo:</w:t>
            </w:r>
          </w:p>
        </w:tc>
        <w:tc>
          <w:tcPr>
            <w:tcW w:w="4515" w:type="dxa"/>
          </w:tcPr>
          <w:p w:rsidR="008F5FD6" w:rsidRPr="005B2DC0" w:rsidRDefault="00800B81" w:rsidP="00364718">
            <w:pPr>
              <w:jc w:val="center"/>
              <w:rPr>
                <w:sz w:val="24"/>
                <w:szCs w:val="24"/>
              </w:rPr>
            </w:pPr>
            <w:r>
              <w:rPr>
                <w:sz w:val="24"/>
                <w:szCs w:val="24"/>
              </w:rPr>
              <w:t xml:space="preserve">Superior- terciario </w:t>
            </w:r>
          </w:p>
        </w:tc>
      </w:tr>
      <w:tr w:rsidR="008F5FD6" w:rsidTr="00364718">
        <w:trPr>
          <w:trHeight w:val="320"/>
        </w:trPr>
        <w:tc>
          <w:tcPr>
            <w:tcW w:w="4515" w:type="dxa"/>
          </w:tcPr>
          <w:p w:rsidR="008F5FD6" w:rsidRPr="00507E29" w:rsidRDefault="008F5FD6" w:rsidP="00364718">
            <w:pPr>
              <w:jc w:val="center"/>
              <w:rPr>
                <w:b/>
                <w:sz w:val="26"/>
                <w:szCs w:val="26"/>
              </w:rPr>
            </w:pPr>
            <w:r w:rsidRPr="00507E29">
              <w:rPr>
                <w:b/>
                <w:sz w:val="26"/>
                <w:szCs w:val="26"/>
              </w:rPr>
              <w:t>Profesor/a:</w:t>
            </w:r>
          </w:p>
        </w:tc>
        <w:tc>
          <w:tcPr>
            <w:tcW w:w="4515" w:type="dxa"/>
          </w:tcPr>
          <w:p w:rsidR="008F5FD6" w:rsidRPr="005B2DC0" w:rsidRDefault="008F5FD6" w:rsidP="00364718">
            <w:pPr>
              <w:jc w:val="center"/>
              <w:rPr>
                <w:sz w:val="24"/>
                <w:szCs w:val="24"/>
              </w:rPr>
            </w:pPr>
            <w:r>
              <w:rPr>
                <w:sz w:val="24"/>
                <w:szCs w:val="24"/>
              </w:rPr>
              <w:t>Ferla</w:t>
            </w:r>
            <w:r w:rsidR="00800B81">
              <w:rPr>
                <w:sz w:val="24"/>
                <w:szCs w:val="24"/>
              </w:rPr>
              <w:t xml:space="preserve"> </w:t>
            </w:r>
            <w:r>
              <w:rPr>
                <w:sz w:val="24"/>
                <w:szCs w:val="24"/>
              </w:rPr>
              <w:t>Maria</w:t>
            </w:r>
            <w:r w:rsidR="00800B81">
              <w:rPr>
                <w:sz w:val="24"/>
                <w:szCs w:val="24"/>
              </w:rPr>
              <w:t xml:space="preserve"> </w:t>
            </w:r>
            <w:r>
              <w:rPr>
                <w:sz w:val="24"/>
                <w:szCs w:val="24"/>
              </w:rPr>
              <w:t>Angelica</w:t>
            </w:r>
          </w:p>
        </w:tc>
      </w:tr>
      <w:tr w:rsidR="008F5FD6" w:rsidTr="00364718">
        <w:trPr>
          <w:trHeight w:val="310"/>
        </w:trPr>
        <w:tc>
          <w:tcPr>
            <w:tcW w:w="4515" w:type="dxa"/>
          </w:tcPr>
          <w:p w:rsidR="008F5FD6" w:rsidRPr="00507E29" w:rsidRDefault="008F5FD6" w:rsidP="00364718">
            <w:pPr>
              <w:jc w:val="center"/>
              <w:rPr>
                <w:b/>
                <w:sz w:val="26"/>
                <w:szCs w:val="26"/>
              </w:rPr>
            </w:pPr>
            <w:r w:rsidRPr="00507E29">
              <w:rPr>
                <w:b/>
                <w:sz w:val="26"/>
                <w:szCs w:val="26"/>
              </w:rPr>
              <w:t>Turno:</w:t>
            </w:r>
          </w:p>
        </w:tc>
        <w:tc>
          <w:tcPr>
            <w:tcW w:w="4515" w:type="dxa"/>
          </w:tcPr>
          <w:p w:rsidR="008F5FD6" w:rsidRPr="005B2DC0" w:rsidRDefault="00800B81" w:rsidP="00364718">
            <w:pPr>
              <w:jc w:val="center"/>
              <w:rPr>
                <w:sz w:val="24"/>
                <w:szCs w:val="24"/>
              </w:rPr>
            </w:pPr>
            <w:r>
              <w:rPr>
                <w:sz w:val="24"/>
                <w:szCs w:val="24"/>
              </w:rPr>
              <w:t>V</w:t>
            </w:r>
            <w:r w:rsidR="008F5FD6">
              <w:rPr>
                <w:sz w:val="24"/>
                <w:szCs w:val="24"/>
              </w:rPr>
              <w:t>espertino</w:t>
            </w:r>
            <w:r>
              <w:rPr>
                <w:sz w:val="24"/>
                <w:szCs w:val="24"/>
              </w:rPr>
              <w:t xml:space="preserve"> nocturno</w:t>
            </w:r>
          </w:p>
        </w:tc>
      </w:tr>
      <w:tr w:rsidR="008F5FD6" w:rsidTr="00364718">
        <w:trPr>
          <w:trHeight w:val="310"/>
        </w:trPr>
        <w:tc>
          <w:tcPr>
            <w:tcW w:w="4515" w:type="dxa"/>
          </w:tcPr>
          <w:p w:rsidR="008F5FD6" w:rsidRPr="00507E29" w:rsidRDefault="008F5FD6" w:rsidP="00364718">
            <w:pPr>
              <w:jc w:val="center"/>
              <w:rPr>
                <w:b/>
                <w:sz w:val="26"/>
                <w:szCs w:val="26"/>
              </w:rPr>
            </w:pPr>
            <w:r w:rsidRPr="00507E29">
              <w:rPr>
                <w:b/>
                <w:sz w:val="26"/>
                <w:szCs w:val="26"/>
              </w:rPr>
              <w:t>Cantidad de horas cátedras:</w:t>
            </w:r>
          </w:p>
        </w:tc>
        <w:tc>
          <w:tcPr>
            <w:tcW w:w="4515" w:type="dxa"/>
          </w:tcPr>
          <w:p w:rsidR="008F5FD6" w:rsidRPr="005B2DC0" w:rsidRDefault="008F5FD6" w:rsidP="00364718">
            <w:pPr>
              <w:jc w:val="center"/>
              <w:rPr>
                <w:sz w:val="24"/>
                <w:szCs w:val="24"/>
              </w:rPr>
            </w:pPr>
            <w:r>
              <w:rPr>
                <w:sz w:val="24"/>
                <w:szCs w:val="24"/>
              </w:rPr>
              <w:t>3</w:t>
            </w:r>
          </w:p>
        </w:tc>
      </w:tr>
      <w:tr w:rsidR="008F5FD6" w:rsidTr="00364718">
        <w:trPr>
          <w:trHeight w:val="320"/>
        </w:trPr>
        <w:tc>
          <w:tcPr>
            <w:tcW w:w="4515" w:type="dxa"/>
          </w:tcPr>
          <w:p w:rsidR="008F5FD6" w:rsidRPr="00507E29" w:rsidRDefault="008F5FD6" w:rsidP="00364718">
            <w:pPr>
              <w:jc w:val="center"/>
              <w:rPr>
                <w:b/>
                <w:sz w:val="26"/>
                <w:szCs w:val="26"/>
              </w:rPr>
            </w:pPr>
            <w:r w:rsidRPr="00507E29">
              <w:rPr>
                <w:b/>
                <w:sz w:val="26"/>
                <w:szCs w:val="26"/>
              </w:rPr>
              <w:t>Ciclo lectivo:</w:t>
            </w:r>
          </w:p>
        </w:tc>
        <w:tc>
          <w:tcPr>
            <w:tcW w:w="4515" w:type="dxa"/>
          </w:tcPr>
          <w:p w:rsidR="008F5FD6" w:rsidRPr="005B2DC0" w:rsidRDefault="008F5FD6" w:rsidP="00364718">
            <w:pPr>
              <w:jc w:val="center"/>
              <w:rPr>
                <w:b/>
                <w:sz w:val="24"/>
                <w:szCs w:val="24"/>
              </w:rPr>
            </w:pPr>
            <w:r w:rsidRPr="005B2DC0">
              <w:rPr>
                <w:b/>
                <w:sz w:val="24"/>
                <w:szCs w:val="24"/>
              </w:rPr>
              <w:t>201</w:t>
            </w:r>
            <w:r w:rsidR="00800B81">
              <w:rPr>
                <w:b/>
                <w:sz w:val="24"/>
                <w:szCs w:val="24"/>
              </w:rPr>
              <w:t>7</w:t>
            </w:r>
          </w:p>
        </w:tc>
      </w:tr>
    </w:tbl>
    <w:p w:rsidR="008F5FD6" w:rsidRDefault="008F5FD6" w:rsidP="008F5FD6">
      <w:pPr>
        <w:tabs>
          <w:tab w:val="left" w:pos="3025"/>
        </w:tabs>
        <w:spacing w:after="0"/>
      </w:pPr>
    </w:p>
    <w:p w:rsidR="008F5FD6" w:rsidRDefault="008F5FD6" w:rsidP="008F5FD6">
      <w:pPr>
        <w:tabs>
          <w:tab w:val="left" w:pos="3025"/>
        </w:tabs>
        <w:spacing w:after="0"/>
        <w:jc w:val="both"/>
        <w:rPr>
          <w:i/>
          <w:sz w:val="20"/>
          <w:szCs w:val="20"/>
        </w:rPr>
      </w:pPr>
    </w:p>
    <w:p w:rsidR="008F5FD6" w:rsidRDefault="008F5FD6" w:rsidP="008F5FD6">
      <w:pPr>
        <w:rPr>
          <w:rFonts w:ascii="Arial" w:hAnsi="Arial" w:cs="Arial"/>
          <w:b/>
          <w:i/>
          <w:sz w:val="20"/>
          <w:szCs w:val="20"/>
        </w:rPr>
      </w:pPr>
    </w:p>
    <w:p w:rsidR="008F5FD6" w:rsidRDefault="008F5FD6" w:rsidP="008F5FD6">
      <w:pPr>
        <w:rPr>
          <w:rFonts w:ascii="Arial" w:hAnsi="Arial" w:cs="Arial"/>
          <w:b/>
          <w:i/>
          <w:sz w:val="20"/>
          <w:szCs w:val="20"/>
        </w:rPr>
      </w:pPr>
    </w:p>
    <w:p w:rsidR="008F5FD6" w:rsidRDefault="008F5FD6" w:rsidP="008F5FD6">
      <w:pPr>
        <w:rPr>
          <w:rFonts w:ascii="Arial" w:hAnsi="Arial" w:cs="Arial"/>
          <w:b/>
          <w:sz w:val="20"/>
          <w:szCs w:val="20"/>
        </w:rPr>
      </w:pPr>
      <w:r>
        <w:rPr>
          <w:rFonts w:ascii="Arial" w:hAnsi="Arial" w:cs="Arial"/>
          <w:b/>
          <w:sz w:val="20"/>
          <w:szCs w:val="20"/>
        </w:rPr>
        <w:br w:type="page"/>
      </w:r>
    </w:p>
    <w:p w:rsidR="008F5FD6" w:rsidRPr="007C4AC5" w:rsidRDefault="008F5FD6" w:rsidP="008F5FD6">
      <w:pPr>
        <w:pBdr>
          <w:top w:val="single" w:sz="12" w:space="1" w:color="auto"/>
          <w:left w:val="single" w:sz="12" w:space="4" w:color="auto"/>
          <w:bottom w:val="single" w:sz="12" w:space="1" w:color="auto"/>
          <w:right w:val="single" w:sz="12" w:space="4" w:color="auto"/>
        </w:pBdr>
        <w:shd w:val="clear" w:color="auto" w:fill="DDD9C3" w:themeFill="background2" w:themeFillShade="E6"/>
        <w:tabs>
          <w:tab w:val="left" w:pos="3025"/>
        </w:tabs>
        <w:spacing w:after="0"/>
        <w:jc w:val="center"/>
        <w:rPr>
          <w:rFonts w:ascii="Arial" w:hAnsi="Arial" w:cs="Arial"/>
          <w:b/>
        </w:rPr>
      </w:pPr>
      <w:r w:rsidRPr="007C4AC5">
        <w:rPr>
          <w:rFonts w:ascii="Arial" w:hAnsi="Arial" w:cs="Arial"/>
          <w:b/>
        </w:rPr>
        <w:lastRenderedPageBreak/>
        <w:t>RECORRIDOS Y CONTENIDOS POSIBLES</w:t>
      </w:r>
    </w:p>
    <w:p w:rsidR="008F5FD6" w:rsidRDefault="008F5FD6" w:rsidP="008F5FD6">
      <w:pPr>
        <w:spacing w:after="0"/>
        <w:ind w:firstLine="708"/>
        <w:jc w:val="both"/>
        <w:rPr>
          <w:b/>
        </w:rPr>
      </w:pPr>
    </w:p>
    <w:p w:rsidR="00800B81" w:rsidRPr="00A577B9" w:rsidRDefault="00800B81" w:rsidP="00800B81">
      <w:pPr>
        <w:pStyle w:val="Prrafodelista"/>
        <w:numPr>
          <w:ilvl w:val="0"/>
          <w:numId w:val="2"/>
        </w:numPr>
        <w:rPr>
          <w:b/>
        </w:rPr>
      </w:pPr>
      <w:r w:rsidRPr="00A577B9">
        <w:rPr>
          <w:b/>
        </w:rPr>
        <w:t>La constitución del campo de la didáctica</w:t>
      </w:r>
    </w:p>
    <w:p w:rsidR="00800B81" w:rsidRDefault="00800B81" w:rsidP="00800B81">
      <w:pPr>
        <w:pStyle w:val="Prrafodelista"/>
      </w:pPr>
      <w:r>
        <w:t>Abordaje epistemológico y constitución dela Didáctica como disciplina. Su objeto de estudio. La enseñanza como sistema. Didáctica y escolarización. La enseñanza como actividad. Enseñar y aprender</w:t>
      </w:r>
    </w:p>
    <w:p w:rsidR="00800B81" w:rsidRDefault="00800B81" w:rsidP="00800B81">
      <w:pPr>
        <w:pStyle w:val="Prrafodelista"/>
      </w:pPr>
      <w:r>
        <w:t>Supuestos sobre enseñar y aprender. Tres enfoques básicos sobre la enseñanza.</w:t>
      </w:r>
    </w:p>
    <w:p w:rsidR="00800B81" w:rsidRPr="009746B5" w:rsidRDefault="00800B81" w:rsidP="00800B81">
      <w:pPr>
        <w:pStyle w:val="Prrafodelista"/>
        <w:numPr>
          <w:ilvl w:val="0"/>
          <w:numId w:val="2"/>
        </w:numPr>
        <w:rPr>
          <w:b/>
        </w:rPr>
      </w:pPr>
      <w:r w:rsidRPr="00A577B9">
        <w:rPr>
          <w:b/>
        </w:rPr>
        <w:t>La enseñ</w:t>
      </w:r>
      <w:r>
        <w:rPr>
          <w:b/>
        </w:rPr>
        <w:t>anza como objeto de l</w:t>
      </w:r>
      <w:r w:rsidRPr="00A577B9">
        <w:rPr>
          <w:b/>
        </w:rPr>
        <w:t>a</w:t>
      </w:r>
      <w:r>
        <w:rPr>
          <w:b/>
        </w:rPr>
        <w:t xml:space="preserve"> </w:t>
      </w:r>
      <w:r w:rsidRPr="00A577B9">
        <w:rPr>
          <w:b/>
        </w:rPr>
        <w:t>didáctica</w:t>
      </w:r>
    </w:p>
    <w:p w:rsidR="00800B81" w:rsidRDefault="00800B81" w:rsidP="00800B81">
      <w:pPr>
        <w:pStyle w:val="Prrafodelista"/>
      </w:pPr>
      <w:r>
        <w:t xml:space="preserve">La programación. Componentes dela programación. Propósitos y objetivos. El conocimiento escolar. ¿Qué es el contenido?  La selección del contenido. La organización del contenido. La secuenciación de contenidos. Las actividades como parte de la programación. La articulación de los elementos en la programación. </w:t>
      </w:r>
    </w:p>
    <w:p w:rsidR="00800B81" w:rsidRDefault="00800B81" w:rsidP="00800B81">
      <w:pPr>
        <w:pStyle w:val="Prrafodelista"/>
      </w:pPr>
      <w:r>
        <w:t xml:space="preserve">La problemática  dela evaluación. Sentido e implicancias. La evaluación como parte de la enseñanza. Tipos funcionales de evaluación. ¿A qué se llama evaluar? Los instrumentos para obtener información. Los criterios para valorar. La calificación. Sesgos en la ponderación dela información a la hora de evaluar. Relación entre programación, enseñanza y evaluación. ¿Qué hacer con la evaluación? </w:t>
      </w:r>
    </w:p>
    <w:p w:rsidR="008F5FD6" w:rsidRPr="00693CC0" w:rsidRDefault="008F5FD6" w:rsidP="008F5FD6">
      <w:pPr>
        <w:spacing w:after="0"/>
        <w:jc w:val="both"/>
        <w:rPr>
          <w:rFonts w:ascii="Arial" w:hAnsi="Arial" w:cs="Arial"/>
          <w:sz w:val="18"/>
          <w:szCs w:val="18"/>
        </w:rPr>
      </w:pPr>
    </w:p>
    <w:p w:rsidR="008F5FD6" w:rsidRPr="007C4AC5" w:rsidRDefault="008F5FD6" w:rsidP="008F5FD6">
      <w:pPr>
        <w:pBdr>
          <w:top w:val="single" w:sz="12" w:space="1" w:color="auto"/>
          <w:left w:val="single" w:sz="12" w:space="4" w:color="auto"/>
          <w:bottom w:val="single" w:sz="12" w:space="1" w:color="auto"/>
          <w:right w:val="single" w:sz="12" w:space="4" w:color="auto"/>
        </w:pBdr>
        <w:shd w:val="clear" w:color="auto" w:fill="DDD9C3" w:themeFill="background2" w:themeFillShade="E6"/>
        <w:tabs>
          <w:tab w:val="left" w:pos="3025"/>
        </w:tabs>
        <w:spacing w:after="0"/>
        <w:jc w:val="center"/>
        <w:rPr>
          <w:rFonts w:ascii="Arial" w:hAnsi="Arial" w:cs="Arial"/>
          <w:b/>
        </w:rPr>
      </w:pPr>
      <w:r w:rsidRPr="007C4AC5">
        <w:rPr>
          <w:rFonts w:ascii="Arial" w:hAnsi="Arial" w:cs="Arial"/>
          <w:b/>
        </w:rPr>
        <w:t>EVALUACIÓN</w:t>
      </w:r>
    </w:p>
    <w:p w:rsidR="008F5FD6" w:rsidRDefault="008F5FD6" w:rsidP="008F5FD6">
      <w:pPr>
        <w:tabs>
          <w:tab w:val="left" w:pos="3025"/>
        </w:tabs>
        <w:spacing w:after="0"/>
        <w:jc w:val="both"/>
        <w:rPr>
          <w:b/>
        </w:rPr>
      </w:pPr>
    </w:p>
    <w:p w:rsidR="00800B81" w:rsidRDefault="00800B81" w:rsidP="00800B81">
      <w:pPr>
        <w:rPr>
          <w:b/>
          <w:u w:val="single"/>
        </w:rPr>
      </w:pPr>
      <w:r>
        <w:rPr>
          <w:b/>
          <w:u w:val="single"/>
        </w:rPr>
        <w:t>ACREDITACION</w:t>
      </w:r>
    </w:p>
    <w:p w:rsidR="00800B81" w:rsidRDefault="00800B81" w:rsidP="00800B81">
      <w:r>
        <w:t>Realización de dos Trabajos prácticos obligatorios uno por cuatrimestre.</w:t>
      </w:r>
    </w:p>
    <w:p w:rsidR="00800B81" w:rsidRDefault="00800B81" w:rsidP="00800B81">
      <w:r>
        <w:t>Parcial anual escrito la nota debe ser  de (6,7,8,9,o 10 ) para tener derecho a recuperatorio el estudiante tiene que haber alcanzado el  4 o 5</w:t>
      </w:r>
    </w:p>
    <w:p w:rsidR="00800B81" w:rsidRDefault="00800B81" w:rsidP="00800B81">
      <w:r>
        <w:t>Si la nota es inferior a 4 o sea 1, 2 o 3  el estudiante rinde por examen final oral, según el reglamento vigente de la institución.</w:t>
      </w:r>
    </w:p>
    <w:p w:rsidR="00800B81" w:rsidRDefault="00800B81" w:rsidP="00800B81">
      <w:r>
        <w:t>En el examen final se rinden todos los temas desarrollados en el año</w:t>
      </w:r>
    </w:p>
    <w:p w:rsidR="00800B81" w:rsidRDefault="00800B81" w:rsidP="00800B81">
      <w:r>
        <w:t>No se aceptan estudiantes en condición de oyentes.</w:t>
      </w:r>
    </w:p>
    <w:p w:rsidR="00800B81" w:rsidRDefault="00800B81" w:rsidP="00800B81">
      <w:r>
        <w:t>LOS ALUMNOS LIBRES DEBERÁN PRESENTAR LOS TRABAJOS PRÁCTICOS REALIZADOS DURANTE EL AÑO ACADÉMICO UNA VEZ APROBADOS RENDIRAN SEGÚN LA PLANIFICACIÓN DE CÁTEDRA Y DE ACUERDO AL CRONOGRAMA Y TURNOS DE EXÁMEN DELA INSTITUCIÓN</w:t>
      </w:r>
    </w:p>
    <w:p w:rsidR="00800B81" w:rsidRPr="00800B81" w:rsidRDefault="00800B81" w:rsidP="00800B81">
      <w:r>
        <w:rPr>
          <w:b/>
          <w:u w:val="single"/>
        </w:rPr>
        <w:t>CRITERIOS DE EVALUACION</w:t>
      </w:r>
    </w:p>
    <w:p w:rsidR="00800B81" w:rsidRDefault="00800B81" w:rsidP="00800B81">
      <w:r>
        <w:t>Respeto, autonomía, asistencia 70% de las clases, trabajos presentados en tiempo y forma, responsabilidad, utilización de vocabulario específico de la didáctica general, capacidad de ejemplificar y aplicar los contenidos, capacidad de relacionar, capacidad de resolver problemas, apertura y creatividad.</w:t>
      </w:r>
    </w:p>
    <w:p w:rsidR="008F5FD6" w:rsidRDefault="008F5FD6" w:rsidP="008F5FD6">
      <w:pPr>
        <w:tabs>
          <w:tab w:val="left" w:pos="3025"/>
        </w:tabs>
        <w:spacing w:after="0"/>
        <w:jc w:val="both"/>
        <w:rPr>
          <w:rFonts w:ascii="Arial" w:hAnsi="Arial" w:cs="Arial"/>
          <w:sz w:val="20"/>
          <w:szCs w:val="20"/>
        </w:rPr>
      </w:pPr>
    </w:p>
    <w:p w:rsidR="008F5FD6" w:rsidRPr="007C4AC5" w:rsidRDefault="008F5FD6" w:rsidP="008F5FD6">
      <w:pPr>
        <w:pBdr>
          <w:top w:val="single" w:sz="12" w:space="1" w:color="auto"/>
          <w:left w:val="single" w:sz="12" w:space="4" w:color="auto"/>
          <w:bottom w:val="single" w:sz="12" w:space="1" w:color="auto"/>
          <w:right w:val="single" w:sz="12" w:space="4" w:color="auto"/>
        </w:pBdr>
        <w:shd w:val="clear" w:color="auto" w:fill="DDD9C3" w:themeFill="background2" w:themeFillShade="E6"/>
        <w:tabs>
          <w:tab w:val="left" w:pos="3025"/>
        </w:tabs>
        <w:spacing w:after="0"/>
        <w:jc w:val="center"/>
        <w:rPr>
          <w:rFonts w:ascii="Arial" w:hAnsi="Arial" w:cs="Arial"/>
          <w:b/>
        </w:rPr>
      </w:pPr>
      <w:r w:rsidRPr="007C4AC5">
        <w:rPr>
          <w:rFonts w:ascii="Arial" w:hAnsi="Arial" w:cs="Arial"/>
          <w:b/>
        </w:rPr>
        <w:t>BIBLIOGRAFÍA</w:t>
      </w:r>
    </w:p>
    <w:p w:rsidR="00800B81" w:rsidRDefault="00800B81" w:rsidP="00800B81">
      <w:r>
        <w:lastRenderedPageBreak/>
        <w:t>CAMILLIONI, A. Y OTRAS; el saber didáctico. Editorial Paidos.  Bs. As 2007</w:t>
      </w:r>
    </w:p>
    <w:p w:rsidR="00800B81" w:rsidRDefault="00800B81" w:rsidP="00800B81">
      <w:r>
        <w:t>CAMILLIONI A, CELMAN S Y OTROS. La evaluación de los aprendizajes en el debate didáctico contemporáneo. Editorial Paidos. Bs. As 1998</w:t>
      </w:r>
    </w:p>
    <w:p w:rsidR="00800B81" w:rsidRDefault="00800B81" w:rsidP="00800B81">
      <w:r>
        <w:t>CAMILLLIONI A., EDELSTEIN, G. Y OTROS. Corrientes didácticas contemporáneas. Editorial Paidos educador. Bs. As 1998</w:t>
      </w:r>
    </w:p>
    <w:p w:rsidR="00800B81" w:rsidRDefault="00800B81" w:rsidP="00800B81">
      <w:r>
        <w:t>CARUSO, M, DUSSEL, I. De sarmiento a los Simpsons. Kapeluz. Bs. As. 1996</w:t>
      </w:r>
    </w:p>
    <w:p w:rsidR="00800B81" w:rsidRDefault="00800B81" w:rsidP="00800B81">
      <w:r>
        <w:t>CHEVALLARD, Y. La transposición didáctica. Aique 1997</w:t>
      </w:r>
    </w:p>
    <w:p w:rsidR="00800B81" w:rsidRDefault="00800B81" w:rsidP="00800B81">
      <w:r>
        <w:t>COMENIO, J. Didáctica magna. Reus Madrid 1995</w:t>
      </w:r>
    </w:p>
    <w:p w:rsidR="00800B81" w:rsidRDefault="00800B81" w:rsidP="00800B81">
      <w:r>
        <w:t>DEWEY, J. Experiencia  y Educación. Losada Bs. As. 1967</w:t>
      </w:r>
    </w:p>
    <w:p w:rsidR="00800B81" w:rsidRDefault="00800B81" w:rsidP="00800B81">
      <w:r>
        <w:t>FREYRE, P. Cartas a quien pretende enseñar siglo XXI Bs as 2003</w:t>
      </w:r>
    </w:p>
    <w:p w:rsidR="00800B81" w:rsidRDefault="00800B81" w:rsidP="00800B81">
      <w:r>
        <w:t>FREYRE, P Y GIROUX, H. La naturaleza política  de la educación</w:t>
      </w:r>
    </w:p>
    <w:p w:rsidR="00800B81" w:rsidRDefault="00800B81" w:rsidP="00800B81">
      <w:r>
        <w:t>FREYRE, P Pedagogía  de la autonomía. Saberes necesarios  para la práctica educativa. Siglo XXI, Bs. As 1999</w:t>
      </w:r>
    </w:p>
    <w:p w:rsidR="00800B81" w:rsidRDefault="00800B81" w:rsidP="00800B81">
      <w:r>
        <w:t>BLOOM, H. La escuela y los libros de todas las épocas. Editorial Anagrama 1994</w:t>
      </w:r>
    </w:p>
    <w:p w:rsidR="00800B81" w:rsidRDefault="00800B81" w:rsidP="00800B81">
      <w:pPr>
        <w:rPr>
          <w:b/>
          <w:u w:val="single"/>
        </w:rPr>
      </w:pPr>
      <w:r>
        <w:rPr>
          <w:b/>
          <w:u w:val="single"/>
        </w:rPr>
        <w:t>Bibliografía para el estudiante</w:t>
      </w:r>
    </w:p>
    <w:p w:rsidR="00800B81" w:rsidRDefault="00800B81" w:rsidP="00800B81">
      <w:pPr>
        <w:rPr>
          <w:b/>
          <w:u w:val="single"/>
        </w:rPr>
      </w:pPr>
      <w:r>
        <w:rPr>
          <w:b/>
          <w:u w:val="single"/>
        </w:rPr>
        <w:t>(Digitalizada)</w:t>
      </w:r>
    </w:p>
    <w:p w:rsidR="00800B81" w:rsidRDefault="00800B81" w:rsidP="00800B81">
      <w:r>
        <w:t>DOSIER DE DIDACTICA GENERAL.</w:t>
      </w:r>
    </w:p>
    <w:p w:rsidR="008F5FD6" w:rsidRPr="00800B81" w:rsidRDefault="00800B81" w:rsidP="00800B81">
      <w:r>
        <w:t xml:space="preserve">Aportes para el desarrollo curricular. Didáctica general.  Ministerio de Educación de la Nación. </w:t>
      </w:r>
    </w:p>
    <w:p w:rsidR="008F5FD6" w:rsidRPr="00CA45B8" w:rsidRDefault="008F5FD6" w:rsidP="008F5FD6">
      <w:pPr>
        <w:tabs>
          <w:tab w:val="left" w:pos="3025"/>
        </w:tabs>
        <w:spacing w:after="0"/>
        <w:jc w:val="both"/>
        <w:rPr>
          <w:rFonts w:ascii="Arial" w:hAnsi="Arial" w:cs="Arial"/>
          <w:b/>
          <w:sz w:val="20"/>
          <w:szCs w:val="20"/>
        </w:rPr>
      </w:pPr>
    </w:p>
    <w:p w:rsidR="008F5FD6" w:rsidRDefault="008F5FD6" w:rsidP="008F5FD6">
      <w:pPr>
        <w:tabs>
          <w:tab w:val="left" w:pos="3025"/>
        </w:tabs>
        <w:spacing w:after="0"/>
        <w:jc w:val="both"/>
        <w:rPr>
          <w:b/>
        </w:rPr>
      </w:pPr>
    </w:p>
    <w:tbl>
      <w:tblPr>
        <w:tblStyle w:val="Tablaconcuadrcula"/>
        <w:tblpPr w:leftFromText="141" w:rightFromText="141" w:vertAnchor="text" w:horzAnchor="page" w:tblpX="7611" w:tblpY="55"/>
        <w:tblW w:w="2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03"/>
      </w:tblGrid>
      <w:tr w:rsidR="008F5FD6" w:rsidRPr="00223528" w:rsidTr="00364718">
        <w:trPr>
          <w:trHeight w:val="274"/>
        </w:trPr>
        <w:tc>
          <w:tcPr>
            <w:tcW w:w="2903" w:type="dxa"/>
          </w:tcPr>
          <w:p w:rsidR="008F5FD6" w:rsidRPr="00223528" w:rsidRDefault="008F5FD6" w:rsidP="00364718">
            <w:pPr>
              <w:tabs>
                <w:tab w:val="left" w:pos="3025"/>
              </w:tabs>
              <w:jc w:val="center"/>
              <w:rPr>
                <w:sz w:val="18"/>
                <w:szCs w:val="18"/>
              </w:rPr>
            </w:pPr>
          </w:p>
        </w:tc>
      </w:tr>
    </w:tbl>
    <w:p w:rsidR="008F5FD6" w:rsidRDefault="008F5FD6" w:rsidP="008F5FD6">
      <w:pPr>
        <w:tabs>
          <w:tab w:val="left" w:pos="3025"/>
        </w:tabs>
        <w:spacing w:after="0"/>
        <w:jc w:val="both"/>
        <w:rPr>
          <w:b/>
        </w:rPr>
      </w:pPr>
    </w:p>
    <w:p w:rsidR="008F5FD6" w:rsidRDefault="008F5FD6" w:rsidP="008F5FD6">
      <w:pPr>
        <w:tabs>
          <w:tab w:val="left" w:pos="3025"/>
        </w:tabs>
        <w:spacing w:after="0"/>
        <w:jc w:val="both"/>
        <w:rPr>
          <w:b/>
        </w:rPr>
      </w:pPr>
    </w:p>
    <w:p w:rsidR="008F5FD6" w:rsidRDefault="008F5FD6" w:rsidP="008F5FD6">
      <w:pPr>
        <w:tabs>
          <w:tab w:val="left" w:pos="3025"/>
        </w:tabs>
        <w:spacing w:after="0"/>
        <w:jc w:val="both"/>
        <w:rPr>
          <w:b/>
        </w:rPr>
      </w:pPr>
    </w:p>
    <w:p w:rsidR="008F5FD6" w:rsidRDefault="008F5FD6" w:rsidP="008F5FD6">
      <w:pPr>
        <w:tabs>
          <w:tab w:val="left" w:pos="3025"/>
        </w:tabs>
        <w:spacing w:after="0"/>
        <w:jc w:val="both"/>
        <w:rPr>
          <w:b/>
        </w:rPr>
      </w:pPr>
    </w:p>
    <w:p w:rsidR="008F5FD6" w:rsidRDefault="008F5FD6" w:rsidP="008F5FD6">
      <w:pPr>
        <w:tabs>
          <w:tab w:val="left" w:pos="3025"/>
        </w:tabs>
        <w:spacing w:after="0"/>
        <w:jc w:val="both"/>
        <w:rPr>
          <w:b/>
        </w:rPr>
      </w:pPr>
    </w:p>
    <w:p w:rsidR="008F5FD6" w:rsidRPr="00A413A8" w:rsidRDefault="008F5FD6" w:rsidP="008F5FD6">
      <w:pPr>
        <w:tabs>
          <w:tab w:val="left" w:pos="3025"/>
        </w:tabs>
        <w:spacing w:after="0"/>
        <w:jc w:val="right"/>
        <w:rPr>
          <w:rFonts w:ascii="Times New Roman" w:hAnsi="Times New Roman" w:cs="Times New Roman"/>
          <w:b/>
          <w:sz w:val="18"/>
          <w:szCs w:val="18"/>
        </w:rPr>
      </w:pPr>
      <w:r w:rsidRPr="00A413A8">
        <w:rPr>
          <w:rFonts w:ascii="Times New Roman" w:hAnsi="Times New Roman" w:cs="Times New Roman"/>
          <w:b/>
          <w:sz w:val="18"/>
          <w:szCs w:val="18"/>
        </w:rPr>
        <w:t>………………………………………</w:t>
      </w:r>
    </w:p>
    <w:p w:rsidR="008F5FD6" w:rsidRDefault="008F5FD6" w:rsidP="008F5FD6">
      <w:pPr>
        <w:tabs>
          <w:tab w:val="left" w:pos="3025"/>
        </w:tabs>
        <w:spacing w:after="0"/>
        <w:jc w:val="cente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A413A8">
        <w:rPr>
          <w:rFonts w:ascii="Times New Roman" w:hAnsi="Times New Roman" w:cs="Times New Roman"/>
          <w:sz w:val="18"/>
          <w:szCs w:val="18"/>
        </w:rPr>
        <w:t>FIRMA</w:t>
      </w:r>
    </w:p>
    <w:p w:rsidR="008F5FD6" w:rsidRPr="00A413A8" w:rsidRDefault="008F5FD6" w:rsidP="008F5FD6">
      <w:pPr>
        <w:tabs>
          <w:tab w:val="left" w:pos="3025"/>
        </w:tabs>
        <w:spacing w:after="0"/>
        <w:jc w:val="center"/>
        <w:rPr>
          <w:rFonts w:ascii="Times New Roman" w:hAnsi="Times New Roman" w:cs="Times New Roman"/>
          <w:sz w:val="18"/>
          <w:szCs w:val="18"/>
        </w:rPr>
      </w:pPr>
    </w:p>
    <w:p w:rsidR="008F5FD6" w:rsidRDefault="008F5FD6" w:rsidP="008F5FD6">
      <w:pPr>
        <w:tabs>
          <w:tab w:val="left" w:pos="3025"/>
        </w:tabs>
        <w:spacing w:after="0"/>
        <w:jc w:val="both"/>
        <w:rPr>
          <w:b/>
        </w:rPr>
      </w:pPr>
    </w:p>
    <w:p w:rsidR="008F5FD6" w:rsidRDefault="008F5FD6" w:rsidP="008F5FD6">
      <w:pPr>
        <w:spacing w:after="0"/>
        <w:jc w:val="right"/>
        <w:rPr>
          <w:b/>
          <w:sz w:val="20"/>
          <w:szCs w:val="20"/>
        </w:rPr>
      </w:pPr>
    </w:p>
    <w:p w:rsidR="008F5FD6" w:rsidRDefault="008F5FD6" w:rsidP="008F5FD6">
      <w:pPr>
        <w:spacing w:after="0"/>
        <w:jc w:val="right"/>
        <w:rPr>
          <w:b/>
          <w:sz w:val="20"/>
          <w:szCs w:val="20"/>
        </w:rPr>
      </w:pPr>
    </w:p>
    <w:p w:rsidR="008F5FD6" w:rsidRPr="00A97CE2" w:rsidRDefault="008F5FD6" w:rsidP="008F5FD6">
      <w:pPr>
        <w:spacing w:after="0"/>
        <w:rPr>
          <w:b/>
          <w:sz w:val="14"/>
          <w:szCs w:val="14"/>
        </w:rPr>
      </w:pPr>
    </w:p>
    <w:p w:rsidR="006663E2" w:rsidRDefault="006663E2"/>
    <w:sectPr w:rsidR="006663E2" w:rsidSect="00CD71E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320" w:rsidRDefault="00757320" w:rsidP="008F5FD6">
      <w:pPr>
        <w:spacing w:after="0" w:line="240" w:lineRule="auto"/>
      </w:pPr>
      <w:r>
        <w:separator/>
      </w:r>
    </w:p>
  </w:endnote>
  <w:endnote w:type="continuationSeparator" w:id="1">
    <w:p w:rsidR="00757320" w:rsidRDefault="00757320" w:rsidP="008F5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D6" w:rsidRDefault="008F5FD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D6" w:rsidRDefault="008F5FD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D6" w:rsidRDefault="008F5F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320" w:rsidRDefault="00757320" w:rsidP="008F5FD6">
      <w:pPr>
        <w:spacing w:after="0" w:line="240" w:lineRule="auto"/>
      </w:pPr>
      <w:r>
        <w:separator/>
      </w:r>
    </w:p>
  </w:footnote>
  <w:footnote w:type="continuationSeparator" w:id="1">
    <w:p w:rsidR="00757320" w:rsidRDefault="00757320" w:rsidP="008F5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D6" w:rsidRDefault="008F5FD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EE" w:rsidRDefault="00BB544B">
    <w:pPr>
      <w:pStyle w:val="Encabezado"/>
    </w:pPr>
    <w:r>
      <w:rPr>
        <w:noProof/>
        <w:lang w:val="es-AR" w:eastAsia="es-AR"/>
      </w:rPr>
      <w:drawing>
        <wp:anchor distT="0" distB="0" distL="114300" distR="114300" simplePos="0" relativeHeight="251660288" behindDoc="0" locked="0" layoutInCell="1" allowOverlap="1">
          <wp:simplePos x="0" y="0"/>
          <wp:positionH relativeFrom="column">
            <wp:posOffset>5542915</wp:posOffset>
          </wp:positionH>
          <wp:positionV relativeFrom="paragraph">
            <wp:posOffset>-327660</wp:posOffset>
          </wp:positionV>
          <wp:extent cx="752475" cy="7524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52475"/>
                  </a:xfrm>
                  <a:prstGeom prst="rect">
                    <a:avLst/>
                  </a:prstGeom>
                  <a:noFill/>
                </pic:spPr>
              </pic:pic>
            </a:graphicData>
          </a:graphic>
        </wp:anchor>
      </w:drawing>
    </w:r>
    <w:r w:rsidR="009276EE">
      <w:rPr>
        <w:noProof/>
        <w:lang w:val="es-AR" w:eastAsia="es-AR"/>
      </w:rPr>
      <w:pict>
        <v:oval id="Elipse 8" o:spid="_x0000_s1026" style="position:absolute;margin-left:515.2pt;margin-top:19.6pt;width:55.85pt;height:55.8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" strokeweight="2pt">
          <v:textbox>
            <w:txbxContent>
              <w:p w:rsidR="00CD71EE" w:rsidRPr="001E501B" w:rsidRDefault="00BB544B" w:rsidP="007C736F">
                <w:pPr>
                  <w:spacing w:after="0"/>
                  <w:jc w:val="center"/>
                  <w:rPr>
                    <w:b/>
                    <w:sz w:val="18"/>
                    <w:szCs w:val="18"/>
                  </w:rPr>
                </w:pPr>
                <w:r w:rsidRPr="001E501B">
                  <w:rPr>
                    <w:b/>
                    <w:sz w:val="18"/>
                    <w:szCs w:val="18"/>
                  </w:rPr>
                  <w:t>Folio</w:t>
                </w:r>
              </w:p>
              <w:p w:rsidR="00CD71EE" w:rsidRPr="001E501B" w:rsidRDefault="00BB544B" w:rsidP="007C736F">
                <w:pPr>
                  <w:spacing w:after="0"/>
                  <w:jc w:val="center"/>
                  <w:rPr>
                    <w:sz w:val="18"/>
                    <w:szCs w:val="18"/>
                  </w:rPr>
                </w:pPr>
                <w:r w:rsidRPr="00111144">
                  <w:rPr>
                    <w:sz w:val="14"/>
                    <w:szCs w:val="14"/>
                  </w:rPr>
                  <w:t>Nº</w:t>
                </w:r>
                <w:r>
                  <w:rPr>
                    <w:sz w:val="18"/>
                    <w:szCs w:val="18"/>
                  </w:rPr>
                  <w:t>______</w:t>
                </w:r>
              </w:p>
            </w:txbxContent>
          </v:textbox>
        </v:oval>
      </w:pict>
    </w:r>
  </w:p>
  <w:p w:rsidR="00CD71EE" w:rsidRDefault="00757320" w:rsidP="00CD71EE">
    <w:pPr>
      <w:pStyle w:val="Encabezado"/>
      <w:jc w:val="right"/>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FD6" w:rsidRDefault="008F5F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343"/>
    <w:multiLevelType w:val="hybridMultilevel"/>
    <w:tmpl w:val="5AFCD2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1B975D8"/>
    <w:multiLevelType w:val="hybridMultilevel"/>
    <w:tmpl w:val="68420274"/>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8F5FD6"/>
    <w:rsid w:val="0019704C"/>
    <w:rsid w:val="00326CF0"/>
    <w:rsid w:val="006663E2"/>
    <w:rsid w:val="00757320"/>
    <w:rsid w:val="007D54BD"/>
    <w:rsid w:val="00800B81"/>
    <w:rsid w:val="008F5FD6"/>
    <w:rsid w:val="009276EE"/>
    <w:rsid w:val="00AD04CB"/>
    <w:rsid w:val="00B74ED0"/>
    <w:rsid w:val="00BB544B"/>
    <w:rsid w:val="00BD625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D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5FD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F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FD6"/>
    <w:rPr>
      <w:lang w:val="es-ES"/>
    </w:rPr>
  </w:style>
  <w:style w:type="paragraph" w:styleId="Prrafodelista">
    <w:name w:val="List Paragraph"/>
    <w:basedOn w:val="Normal"/>
    <w:uiPriority w:val="34"/>
    <w:qFormat/>
    <w:rsid w:val="008F5FD6"/>
    <w:pPr>
      <w:ind w:left="720"/>
      <w:contextualSpacing/>
    </w:pPr>
  </w:style>
  <w:style w:type="paragraph" w:styleId="Piedepgina">
    <w:name w:val="footer"/>
    <w:basedOn w:val="Normal"/>
    <w:link w:val="PiedepginaCar"/>
    <w:uiPriority w:val="99"/>
    <w:unhideWhenUsed/>
    <w:rsid w:val="008F5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FD6"/>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D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5FD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F5F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FD6"/>
    <w:rPr>
      <w:lang w:val="es-ES"/>
    </w:rPr>
  </w:style>
  <w:style w:type="paragraph" w:styleId="Prrafodelista">
    <w:name w:val="List Paragraph"/>
    <w:basedOn w:val="Normal"/>
    <w:uiPriority w:val="34"/>
    <w:qFormat/>
    <w:rsid w:val="008F5FD6"/>
    <w:pPr>
      <w:ind w:left="720"/>
      <w:contextualSpacing/>
    </w:pPr>
  </w:style>
  <w:style w:type="paragraph" w:styleId="Piedepgina">
    <w:name w:val="footer"/>
    <w:basedOn w:val="Normal"/>
    <w:link w:val="PiedepginaCar"/>
    <w:uiPriority w:val="99"/>
    <w:unhideWhenUsed/>
    <w:rsid w:val="008F5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FD6"/>
    <w:rPr>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562</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Usuario</cp:lastModifiedBy>
  <cp:revision>6</cp:revision>
  <dcterms:created xsi:type="dcterms:W3CDTF">2015-10-21T20:54:00Z</dcterms:created>
  <dcterms:modified xsi:type="dcterms:W3CDTF">2017-11-17T16:05:00Z</dcterms:modified>
</cp:coreProperties>
</file>